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DB0997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DB0997">
        <w:rPr>
          <w:rFonts w:cs="Times New Roman"/>
          <w:sz w:val="24"/>
          <w:szCs w:val="24"/>
        </w:rPr>
        <w:t>20.01.2021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C765EF">
        <w:rPr>
          <w:rFonts w:cs="Times New Roman"/>
          <w:b/>
          <w:bCs/>
          <w:sz w:val="24"/>
          <w:szCs w:val="24"/>
        </w:rPr>
        <w:t>.</w:t>
      </w:r>
      <w:r w:rsidR="00DB0997">
        <w:rPr>
          <w:rFonts w:cs="Times New Roman"/>
          <w:b/>
          <w:bCs/>
          <w:sz w:val="24"/>
          <w:szCs w:val="24"/>
        </w:rPr>
        <w:t>153</w:t>
      </w:r>
    </w:p>
    <w:p w:rsidR="00983132" w:rsidRPr="00983132" w:rsidRDefault="00FA7F46" w:rsidP="0098313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8313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83132" w:rsidRPr="00983132">
        <w:rPr>
          <w:rFonts w:ascii="Times New Roman" w:hAnsi="Times New Roman" w:cs="Times New Roman"/>
          <w:b/>
          <w:sz w:val="24"/>
          <w:szCs w:val="24"/>
        </w:rPr>
        <w:t>Università la Sapienza, progetto “Un ponte tra scuola e Università”</w:t>
      </w:r>
      <w:r w:rsidR="00983132">
        <w:rPr>
          <w:rFonts w:ascii="Times New Roman" w:hAnsi="Times New Roman" w:cs="Times New Roman"/>
          <w:b/>
          <w:sz w:val="24"/>
          <w:szCs w:val="24"/>
        </w:rPr>
        <w:t>: la Sapienza si presenta.</w:t>
      </w:r>
    </w:p>
    <w:p w:rsidR="00983132" w:rsidRDefault="00983132" w:rsidP="00983132">
      <w:pPr>
        <w:shd w:val="clear" w:color="auto" w:fill="FFFFFF"/>
        <w:rPr>
          <w:rFonts w:ascii="Arial" w:hAnsi="Arial" w:cs="Arial"/>
          <w:color w:val="500050"/>
        </w:rPr>
      </w:pPr>
    </w:p>
    <w:p w:rsidR="00983132" w:rsidRPr="00983132" w:rsidRDefault="00983132" w:rsidP="0098313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83132">
        <w:rPr>
          <w:rFonts w:ascii="Times New Roman" w:hAnsi="Times New Roman" w:cs="Times New Roman"/>
          <w:sz w:val="24"/>
          <w:szCs w:val="24"/>
        </w:rPr>
        <w:t>Si comunica che, anche per l'anno 2020-2021, la Sapienza ripropone, nell'ambito del progetto "Un Ponte tra Scuola e  Università", l'</w:t>
      </w:r>
      <w:r w:rsidRPr="00983132">
        <w:rPr>
          <w:rFonts w:ascii="Times New Roman" w:hAnsi="Times New Roman" w:cs="Times New Roman"/>
          <w:b/>
          <w:bCs/>
          <w:sz w:val="24"/>
          <w:szCs w:val="24"/>
        </w:rPr>
        <w:t>Azione La Sapienza si presenta</w:t>
      </w:r>
      <w:r w:rsidRPr="00983132">
        <w:rPr>
          <w:rFonts w:ascii="Times New Roman" w:hAnsi="Times New Roman" w:cs="Times New Roman"/>
          <w:sz w:val="24"/>
          <w:szCs w:val="24"/>
        </w:rPr>
        <w:t> che consiste nell'organizzazione di incontri di orien</w:t>
      </w:r>
      <w:r>
        <w:rPr>
          <w:rFonts w:ascii="Times New Roman" w:hAnsi="Times New Roman" w:cs="Times New Roman"/>
          <w:sz w:val="24"/>
          <w:szCs w:val="24"/>
        </w:rPr>
        <w:t>tamento, in modalità telematica</w:t>
      </w:r>
      <w:r w:rsidRPr="00983132">
        <w:rPr>
          <w:rFonts w:ascii="Times New Roman" w:hAnsi="Times New Roman" w:cs="Times New Roman"/>
          <w:sz w:val="24"/>
          <w:szCs w:val="24"/>
        </w:rPr>
        <w:t>.  </w:t>
      </w:r>
    </w:p>
    <w:p w:rsidR="00983132" w:rsidRPr="00B439B9" w:rsidRDefault="00983132" w:rsidP="0098313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</w:rPr>
      </w:pPr>
      <w:r w:rsidRPr="00983132">
        <w:rPr>
          <w:rFonts w:ascii="Times New Roman" w:hAnsi="Times New Roman" w:cs="Times New Roman"/>
          <w:sz w:val="24"/>
          <w:szCs w:val="24"/>
        </w:rPr>
        <w:t>Il programma degli incontri prevede la presentazione dell'offerta formativa delle Facoltà e lo svolgimento di una “lezione tipo” su un argomento inerente ciascuna area didattica.</w:t>
      </w:r>
      <w:r w:rsidRPr="00983132">
        <w:rPr>
          <w:rFonts w:ascii="Times New Roman" w:hAnsi="Times New Roman" w:cs="Times New Roman"/>
          <w:sz w:val="24"/>
          <w:szCs w:val="24"/>
        </w:rPr>
        <w:br/>
        <w:t>Il calendario completo dell'iniziativa e le modalità di partecipazione sono pubblicati alla pagina </w:t>
      </w:r>
      <w:hyperlink r:id="rId9" w:tgtFrame="_blank" w:history="1">
        <w:r w:rsidRPr="00983132">
          <w:rPr>
            <w:rStyle w:val="Collegamentoipertestuale"/>
            <w:rFonts w:ascii="Times New Roman" w:hAnsi="Times New Roman" w:cs="Times New Roman"/>
            <w:color w:val="1F497D"/>
            <w:sz w:val="24"/>
            <w:szCs w:val="24"/>
          </w:rPr>
          <w:t>https://www.uniroma1.it/it/pagina/la-sapienza-si-presenta</w:t>
        </w:r>
      </w:hyperlink>
      <w:r w:rsidRPr="00983132">
        <w:rPr>
          <w:rFonts w:ascii="Times New Roman" w:hAnsi="Times New Roman" w:cs="Times New Roman"/>
          <w:sz w:val="24"/>
          <w:szCs w:val="24"/>
        </w:rPr>
        <w:t> .</w:t>
      </w:r>
      <w:r w:rsidRPr="00983132">
        <w:rPr>
          <w:rFonts w:ascii="Times New Roman" w:hAnsi="Times New Roman" w:cs="Times New Roman"/>
          <w:sz w:val="24"/>
          <w:szCs w:val="24"/>
        </w:rPr>
        <w:br/>
        <w:t>Si segnala, inoltre, che al link </w:t>
      </w:r>
      <w:hyperlink r:id="rId10" w:tgtFrame="_blank" w:history="1">
        <w:r w:rsidRPr="00983132">
          <w:rPr>
            <w:rStyle w:val="Collegamentoipertestuale"/>
            <w:rFonts w:ascii="Times New Roman" w:hAnsi="Times New Roman" w:cs="Times New Roman"/>
            <w:color w:val="1F497D"/>
            <w:sz w:val="24"/>
            <w:szCs w:val="24"/>
          </w:rPr>
          <w:t>https://www.uniroma1.it/it/pagina/orientamento-alla-scelta</w:t>
        </w:r>
      </w:hyperlink>
      <w:r w:rsidRPr="00983132">
        <w:rPr>
          <w:rFonts w:ascii="Times New Roman" w:hAnsi="Times New Roman" w:cs="Times New Roman"/>
          <w:sz w:val="24"/>
          <w:szCs w:val="24"/>
        </w:rPr>
        <w:t> sono disponibili informazioni sugli strumenti a disposizione degli studenti per sostenerli e accompagnarli in modo efficace nel loro processo decisionale della scelta del percorso formativo.</w:t>
      </w:r>
      <w:r w:rsidRPr="00983132">
        <w:rPr>
          <w:rFonts w:ascii="Times New Roman" w:hAnsi="Times New Roman" w:cs="Times New Roman"/>
          <w:sz w:val="24"/>
          <w:szCs w:val="24"/>
        </w:rPr>
        <w:br/>
      </w:r>
    </w:p>
    <w:p w:rsidR="00B439B9" w:rsidRDefault="00B439B9" w:rsidP="00B439B9">
      <w:pPr>
        <w:pStyle w:val="NormaleWeb"/>
        <w:shd w:val="clear" w:color="auto" w:fill="FFFFFF"/>
        <w:rPr>
          <w:sz w:val="24"/>
          <w:szCs w:val="24"/>
        </w:rPr>
      </w:pP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DB0997" w:rsidRDefault="00DB0997" w:rsidP="00DB0997">
      <w:pPr>
        <w:tabs>
          <w:tab w:val="left" w:pos="4253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Il</w:t>
      </w:r>
      <w:r>
        <w:rPr>
          <w:sz w:val="24"/>
          <w:szCs w:val="24"/>
        </w:rPr>
        <w:t xml:space="preserve">  Dirigente Scolastico</w:t>
      </w:r>
    </w:p>
    <w:p w:rsidR="00DB0997" w:rsidRDefault="00DB0997" w:rsidP="00DB09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Prof.  Alberto Cataneo</w:t>
      </w:r>
    </w:p>
    <w:p w:rsidR="00DB0997" w:rsidRDefault="00DB0997" w:rsidP="00DB0997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>(Firma autografa sostituita a mezzo stampa</w:t>
      </w:r>
    </w:p>
    <w:p w:rsidR="00DB0997" w:rsidRDefault="00DB0997" w:rsidP="00DB0997">
      <w:pPr>
        <w:tabs>
          <w:tab w:val="left" w:pos="7290"/>
        </w:tabs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ai sensi dell’art. 3 comma 2 del d.lgs. n.39/1993)</w:t>
      </w:r>
    </w:p>
    <w:p w:rsidR="00DB0997" w:rsidRPr="002418E1" w:rsidRDefault="00DB0997" w:rsidP="00DB09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0997" w:rsidRDefault="00DB0997" w:rsidP="00DB0997">
      <w:pPr>
        <w:pStyle w:val="Standard"/>
        <w:spacing w:after="0"/>
        <w:jc w:val="both"/>
        <w:outlineLvl w:val="0"/>
        <w:rPr>
          <w:sz w:val="24"/>
          <w:szCs w:val="24"/>
        </w:rPr>
      </w:pPr>
    </w:p>
    <w:sectPr w:rsidR="00DB0997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971" w:rsidRDefault="00481971" w:rsidP="00EA4A3A">
      <w:r>
        <w:separator/>
      </w:r>
    </w:p>
  </w:endnote>
  <w:endnote w:type="continuationSeparator" w:id="0">
    <w:p w:rsidR="00481971" w:rsidRDefault="00481971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971" w:rsidRDefault="00481971" w:rsidP="00EA4A3A">
      <w:r w:rsidRPr="00EA4A3A">
        <w:rPr>
          <w:color w:val="000000"/>
        </w:rPr>
        <w:separator/>
      </w:r>
    </w:p>
  </w:footnote>
  <w:footnote w:type="continuationSeparator" w:id="0">
    <w:p w:rsidR="00481971" w:rsidRDefault="00481971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60183"/>
    <w:rsid w:val="000954B1"/>
    <w:rsid w:val="00163F64"/>
    <w:rsid w:val="002418E1"/>
    <w:rsid w:val="00272C5E"/>
    <w:rsid w:val="003470EB"/>
    <w:rsid w:val="0045154C"/>
    <w:rsid w:val="00481971"/>
    <w:rsid w:val="00516CAC"/>
    <w:rsid w:val="00565209"/>
    <w:rsid w:val="00576767"/>
    <w:rsid w:val="006143B5"/>
    <w:rsid w:val="00642DDD"/>
    <w:rsid w:val="006D1B60"/>
    <w:rsid w:val="006F569A"/>
    <w:rsid w:val="006F6F50"/>
    <w:rsid w:val="008042B6"/>
    <w:rsid w:val="00822ECE"/>
    <w:rsid w:val="008A5110"/>
    <w:rsid w:val="00983132"/>
    <w:rsid w:val="009B5B62"/>
    <w:rsid w:val="009F1617"/>
    <w:rsid w:val="00B04B1B"/>
    <w:rsid w:val="00B439B9"/>
    <w:rsid w:val="00B52355"/>
    <w:rsid w:val="00BB2CB6"/>
    <w:rsid w:val="00BD7FF9"/>
    <w:rsid w:val="00BF68A8"/>
    <w:rsid w:val="00C437AC"/>
    <w:rsid w:val="00C765EF"/>
    <w:rsid w:val="00CB63F9"/>
    <w:rsid w:val="00CC2616"/>
    <w:rsid w:val="00CC3349"/>
    <w:rsid w:val="00DB0997"/>
    <w:rsid w:val="00DE0613"/>
    <w:rsid w:val="00EA4A3A"/>
    <w:rsid w:val="00EC78D6"/>
    <w:rsid w:val="00F14617"/>
    <w:rsid w:val="00F476A1"/>
    <w:rsid w:val="00F87034"/>
    <w:rsid w:val="00FA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  <w:pPr>
      <w:widowControl w:val="0"/>
      <w:suppressAutoHyphens/>
      <w:autoSpaceDN w:val="0"/>
      <w:textAlignment w:val="baseline"/>
    </w:pPr>
    <w:rPr>
      <w:kern w:val="3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EA4A3A"/>
    <w:pPr>
      <w:suppressAutoHyphens/>
      <w:autoSpaceDN w:val="0"/>
      <w:spacing w:after="200"/>
      <w:textAlignment w:val="baseline"/>
    </w:pPr>
    <w:rPr>
      <w:rFonts w:ascii="Times New Roman" w:hAnsi="Times New Roman" w:cs="Helvetica"/>
      <w:color w:val="00000A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uiPriority w:val="99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0EB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47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roma1.it/it/pagina/orientamento-alla-scel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roma1.it/it/pagina/la-sapienza-si-presen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F4ED4-CA9F-4645-B72F-A1CC06A1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Links>
    <vt:vector size="12" baseType="variant">
      <vt:variant>
        <vt:i4>2949245</vt:i4>
      </vt:variant>
      <vt:variant>
        <vt:i4>3</vt:i4>
      </vt:variant>
      <vt:variant>
        <vt:i4>0</vt:i4>
      </vt:variant>
      <vt:variant>
        <vt:i4>5</vt:i4>
      </vt:variant>
      <vt:variant>
        <vt:lpwstr>https://www.uniroma1.it/it/pagina/orientamento-alla-scelta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https://www.uniroma1.it/it/pagina/la-sapienza-si-presenta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2021-01-20T09:42:00Z</dcterms:created>
  <dcterms:modified xsi:type="dcterms:W3CDTF">2021-01-20T09:42:00Z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