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62B76" w:rsidP="004B514E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18160" cy="57150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22" t="-111" r="-12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62B76">
      <w:pPr>
        <w:pStyle w:val="Didascalia1"/>
        <w:rPr>
          <w:sz w:val="24"/>
          <w:szCs w:val="24"/>
        </w:rPr>
      </w:pPr>
      <w:r>
        <w:rPr>
          <w:sz w:val="24"/>
          <w:szCs w:val="24"/>
        </w:rPr>
        <w:t>MINISTERO  DELL’ ISTRUZIONE, DELL’UNIVERSITA’, DELLA RICERCA</w:t>
      </w:r>
    </w:p>
    <w:p w:rsidR="00000000" w:rsidRDefault="00D62B76" w:rsidP="004B514E">
      <w:pPr>
        <w:pStyle w:val="Titolo2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000000" w:rsidRDefault="00D62B76" w:rsidP="004B514E">
      <w:pPr>
        <w:pStyle w:val="Titolo3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LICEO SCIENTIFICO STATALE</w:t>
      </w:r>
    </w:p>
    <w:p w:rsidR="00000000" w:rsidRDefault="00D62B76" w:rsidP="004B51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TALETE”</w:t>
      </w:r>
    </w:p>
    <w:p w:rsidR="00000000" w:rsidRDefault="00D62B76" w:rsidP="004B514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D62B76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 </w:t>
      </w:r>
      <w:r w:rsidR="004F3F56">
        <w:rPr>
          <w:rFonts w:ascii="Times New Roman" w:hAnsi="Times New Roman" w:cs="Times New Roman"/>
          <w:sz w:val="24"/>
          <w:szCs w:val="24"/>
        </w:rPr>
        <w:t>16.04.18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F3F5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Ai docenti</w:t>
      </w:r>
    </w:p>
    <w:p w:rsidR="00000000" w:rsidRDefault="00D62B76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F3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Agli studenti</w:t>
      </w:r>
    </w:p>
    <w:p w:rsidR="00000000" w:rsidRDefault="00D62B76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DSGA Sig.ra P. Leoni</w:t>
      </w:r>
    </w:p>
    <w:p w:rsidR="00000000" w:rsidRDefault="00D62B76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Sito web</w:t>
      </w:r>
    </w:p>
    <w:p w:rsidR="00000000" w:rsidRDefault="00D62B76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000000" w:rsidRPr="004B514E" w:rsidRDefault="00D62B76" w:rsidP="004B514E">
      <w:pPr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CIRCOLARE n. </w:t>
      </w:r>
      <w:r w:rsidR="004F3F56">
        <w:rPr>
          <w:rFonts w:ascii="Times New Roman" w:hAnsi="Times New Roman" w:cs="Times New Roman"/>
          <w:sz w:val="24"/>
          <w:szCs w:val="24"/>
        </w:rPr>
        <w:t>304</w:t>
      </w:r>
    </w:p>
    <w:p w:rsidR="00000000" w:rsidRDefault="00D62B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sz w:val="24"/>
          <w:szCs w:val="24"/>
        </w:rPr>
        <w:t>Prove nazionali di valutazione</w:t>
      </w:r>
    </w:p>
    <w:p w:rsidR="00000000" w:rsidRDefault="00D62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partire dal giorno 7 maggio 2018 e fino al 14 maggio 2018</w:t>
      </w:r>
      <w:r>
        <w:rPr>
          <w:rFonts w:ascii="Times New Roman" w:hAnsi="Times New Roman" w:cs="Times New Roman"/>
          <w:sz w:val="24"/>
          <w:szCs w:val="24"/>
        </w:rPr>
        <w:t xml:space="preserve"> incluso, verranno somministrate le prove INVALSI  CBT a tutte le seconde classi dell’Istituto.                                                                                               Il 17/5/2018 gli alunni assenti avranno la possibilità di svolgere</w:t>
      </w:r>
      <w:r>
        <w:rPr>
          <w:rFonts w:ascii="Times New Roman" w:hAnsi="Times New Roman" w:cs="Times New Roman"/>
          <w:sz w:val="24"/>
          <w:szCs w:val="24"/>
        </w:rPr>
        <w:t xml:space="preserve"> le prove.                                                                                                                                             L’ingresso  a scuola delle classi interessate avverrà secondo il regolare orario curricolare.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Lo svolgimento delle prove sarà effettuato nei laboratori di Informatica e di Lingua in fasce orarie indicate nel prospetto allegato alla seguente circolare.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Gli alunni di ogni classe, unitamente ai Docenti impegnati nella sorveglianza, secondo il proprio orario curricolare, si recheranno, nel gi</w:t>
      </w:r>
      <w:r>
        <w:rPr>
          <w:rFonts w:ascii="Times New Roman" w:hAnsi="Times New Roman" w:cs="Times New Roman"/>
          <w:sz w:val="24"/>
          <w:szCs w:val="24"/>
        </w:rPr>
        <w:t>orno ed orario indicato,  nei suddetti laboratori  dove  verranno divisi in due gruppi secondo l'ordine alfabetico e svolgeranno le singole prove.                                                                       Ricordiamo che nel periodo dedicato all</w:t>
      </w:r>
      <w:r>
        <w:rPr>
          <w:rFonts w:ascii="Times New Roman" w:hAnsi="Times New Roman" w:cs="Times New Roman"/>
          <w:sz w:val="24"/>
          <w:szCs w:val="24"/>
        </w:rPr>
        <w:t xml:space="preserve">o svolgimento delle prove, non sono consentite uscite o altre attività, né  sono consentite entrate in seconda ora e/o uscite anticipate per gli alunni impegnati in tale attività.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Il test INVALSI CBT si compone di due prove informatizzate della durata di 90 minuti ciascuna relative alle competenze di Italiano e Matematica  contenenti al loro in</w:t>
      </w:r>
      <w:r>
        <w:rPr>
          <w:rFonts w:ascii="Times New Roman" w:hAnsi="Times New Roman" w:cs="Times New Roman"/>
          <w:sz w:val="24"/>
          <w:szCs w:val="24"/>
        </w:rPr>
        <w:t xml:space="preserve">terno le domande relative al “questionario studente”.                                                                                                                                                                            Si fa presente che dette prove </w:t>
      </w:r>
      <w:r>
        <w:rPr>
          <w:rFonts w:ascii="Times New Roman" w:hAnsi="Times New Roman" w:cs="Times New Roman"/>
          <w:sz w:val="24"/>
          <w:szCs w:val="24"/>
        </w:rPr>
        <w:t xml:space="preserve">possono essere elaborate separatamente, per cui ogni classe coinvolta le svolgerà in due momenti distinti secondo un apposito calendario contenente orari e giorni .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Tale modalità organizzativa comporterà variazioni di classi ed aule che, come anticipato, sarà dettagliata in un allegato che è parte integrante della presente circolare.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Nelle restanti ore escluse dalle prove, ogni classe seconda svilupperà la propria attività didattica in relazione al proprio orario curricolare in termini di Materie e di aulee.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Alcune classi seconde prolungheranno di un'ora la permanenza a scuola al fine di un'agevole ed adeguata organizzazione relativa allo svolgimento delle prove stesse.</w:t>
      </w:r>
    </w:p>
    <w:p w:rsidR="00000000" w:rsidRDefault="00D62B76">
      <w:r>
        <w:rPr>
          <w:rFonts w:ascii="Times New Roman" w:hAnsi="Times New Roman" w:cs="Times New Roman"/>
          <w:sz w:val="24"/>
          <w:szCs w:val="24"/>
        </w:rPr>
        <w:t>Si informano i colleghi inter</w:t>
      </w:r>
      <w:r>
        <w:rPr>
          <w:rFonts w:ascii="Times New Roman" w:hAnsi="Times New Roman" w:cs="Times New Roman"/>
          <w:sz w:val="24"/>
          <w:szCs w:val="24"/>
        </w:rPr>
        <w:t xml:space="preserve">essati che sono disponibili sul sito dell' INVALSI simulazioni relative alle PROVE  CBT sulle quali gli alunni potranno esercitarsi anche in vista della differente modalità di svolgimento delle  stesse.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 Docenti che si avvicenderanno nella sorveglianza, secondo il personale orario di servizio ed in relazione al calendario di seguito indicato</w:t>
      </w:r>
      <w:r>
        <w:rPr>
          <w:rFonts w:ascii="Times New Roman" w:hAnsi="Times New Roman" w:cs="Times New Roman"/>
          <w:sz w:val="24"/>
          <w:szCs w:val="24"/>
        </w:rPr>
        <w:t xml:space="preserve">, avranno la cortesia di provvedere  al ritiro dell’elenco alunni contenente i codici alunni in segreteria didattica ed alla loro restituzione al termine di ciascuna prova come indicato nella precedente circolare.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Gli alunni potranno portare fogli e penne durante le due prove avendo l’accorgimento di consegnare il materiale utilizzato al docente presente alla fine di ciascuna pro</w:t>
      </w:r>
      <w:r>
        <w:rPr>
          <w:rFonts w:ascii="Times New Roman" w:hAnsi="Times New Roman" w:cs="Times New Roman"/>
          <w:sz w:val="24"/>
          <w:szCs w:val="24"/>
        </w:rPr>
        <w:t>va.                                                                     Non è necessaria la calcolatrice perché inserita all’interno della prova di matematica.</w:t>
      </w:r>
    </w:p>
    <w:p w:rsidR="00000000" w:rsidRDefault="00D62B76"/>
    <w:p w:rsidR="00000000" w:rsidRDefault="00D62B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Viene di seguito allegato il calendario relativo ad aulee e classi compilato giornalmente.</w:t>
      </w:r>
    </w:p>
    <w:tbl>
      <w:tblPr>
        <w:tblW w:w="0" w:type="auto"/>
        <w:tblInd w:w="-10" w:type="dxa"/>
        <w:tblLayout w:type="fixed"/>
        <w:tblLook w:val="0000"/>
      </w:tblPr>
      <w:tblGrid>
        <w:gridCol w:w="1717"/>
        <w:gridCol w:w="1312"/>
        <w:gridCol w:w="1532"/>
        <w:gridCol w:w="1532"/>
        <w:gridCol w:w="1431"/>
        <w:gridCol w:w="1532"/>
        <w:gridCol w:w="1384"/>
      </w:tblGrid>
      <w:tr w:rsidR="00000000">
        <w:trPr>
          <w:trHeight w:val="523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DI’ 7/5/2018 – PROVA  DI  ITALIANO - CAMBI CLASSE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50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3°ora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5°ora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6°ora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2°C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4°M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Aula 208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 207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 318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</w:t>
            </w:r>
            <w:r>
              <w:rPr>
                <w:rFonts w:ascii="Times New Roman" w:hAnsi="Times New Roman" w:cs="Times New Roman"/>
                <w:b/>
              </w:rPr>
              <w:t>la  206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3°C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 206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322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1°A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Aula 216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Aula  323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Aula  208</w:t>
            </w:r>
          </w:p>
        </w:tc>
      </w:tr>
    </w:tbl>
    <w:p w:rsidR="00000000" w:rsidRDefault="00D62B76">
      <w:pPr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717"/>
        <w:gridCol w:w="1312"/>
        <w:gridCol w:w="1532"/>
        <w:gridCol w:w="1532"/>
        <w:gridCol w:w="1431"/>
        <w:gridCol w:w="1532"/>
        <w:gridCol w:w="1384"/>
      </w:tblGrid>
      <w:tr w:rsidR="00000000">
        <w:trPr>
          <w:trHeight w:val="57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after="24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MARTEDI’ 8/5/2018 – PROVA  DI  ITALIANO - CAMBI CLASSE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44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3°ora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5°ora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6°ora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2°F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Aula 302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202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3°F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302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3°G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202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 303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Aula 307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1°H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Aula 103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1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Aula 208</w:t>
            </w:r>
          </w:p>
        </w:tc>
      </w:tr>
    </w:tbl>
    <w:p w:rsidR="00000000" w:rsidRDefault="00D62B76">
      <w:pPr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717"/>
        <w:gridCol w:w="1312"/>
        <w:gridCol w:w="1532"/>
        <w:gridCol w:w="1532"/>
        <w:gridCol w:w="1431"/>
        <w:gridCol w:w="1532"/>
        <w:gridCol w:w="1384"/>
      </w:tblGrid>
      <w:tr w:rsidR="00000000">
        <w:trPr>
          <w:trHeight w:val="321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</w:rPr>
              <w:t>MERCOLEDI’ 9/5/2018 – PROVA  DI  ITALIANO – CAMBIO CLASSI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50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3°ora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5°ora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6°ora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55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2°G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9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Aula 321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2°F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ula 203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Aula 321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4°L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Aula 208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5°L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Aula 309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5°G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Aula 207</w:t>
            </w:r>
          </w:p>
        </w:tc>
      </w:tr>
    </w:tbl>
    <w:p w:rsidR="00000000" w:rsidRDefault="00D62B76">
      <w:pPr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717"/>
        <w:gridCol w:w="1312"/>
        <w:gridCol w:w="1532"/>
        <w:gridCol w:w="1532"/>
        <w:gridCol w:w="1431"/>
        <w:gridCol w:w="1532"/>
        <w:gridCol w:w="1384"/>
      </w:tblGrid>
      <w:tr w:rsidR="00000000">
        <w:trPr>
          <w:trHeight w:val="523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</w:rPr>
              <w:t>GIOVEDI’ 10/5/2018 – PROVA  DI  MATEMATICA - CAMBIO CLASSI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50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3°ora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5°ora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6°ora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2°C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3°F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Aula 205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103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1°E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4°A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103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2°C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321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2°F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 322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4°C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003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2°G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Aula  318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Aula 325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Aula 216</w:t>
            </w:r>
          </w:p>
        </w:tc>
      </w:tr>
    </w:tbl>
    <w:p w:rsidR="00000000" w:rsidRDefault="00D62B76">
      <w:pPr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717"/>
        <w:gridCol w:w="1312"/>
        <w:gridCol w:w="1532"/>
        <w:gridCol w:w="1532"/>
        <w:gridCol w:w="1431"/>
        <w:gridCol w:w="1532"/>
        <w:gridCol w:w="1384"/>
      </w:tblGrid>
      <w:tr w:rsidR="00000000">
        <w:trPr>
          <w:trHeight w:val="523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VENERDI’ 11/5/2018 – PROVA </w:t>
            </w:r>
            <w:r>
              <w:rPr>
                <w:rFonts w:ascii="Times New Roman" w:hAnsi="Times New Roman" w:cs="Times New Roman"/>
                <w:b/>
              </w:rPr>
              <w:t xml:space="preserve"> DI  MATEMATICA – CAMBIO CLASSI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50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3°ora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5°ora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6°ora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2°F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Aula321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4°N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203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4°G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314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5°C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Aula 205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1°F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</w:t>
            </w:r>
            <w:r>
              <w:rPr>
                <w:rFonts w:ascii="Times New Roman" w:hAnsi="Times New Roman" w:cs="Times New Roman"/>
                <w:b/>
              </w:rPr>
              <w:t xml:space="preserve"> 205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315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4°F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318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4°N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Aula  310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Aula  302</w:t>
            </w:r>
          </w:p>
        </w:tc>
      </w:tr>
    </w:tbl>
    <w:p w:rsidR="00000000" w:rsidRDefault="00D62B76"/>
    <w:tbl>
      <w:tblPr>
        <w:tblW w:w="0" w:type="auto"/>
        <w:tblInd w:w="-10" w:type="dxa"/>
        <w:tblLayout w:type="fixed"/>
        <w:tblLook w:val="0000"/>
      </w:tblPr>
      <w:tblGrid>
        <w:gridCol w:w="1717"/>
        <w:gridCol w:w="1312"/>
        <w:gridCol w:w="1532"/>
        <w:gridCol w:w="1532"/>
        <w:gridCol w:w="1431"/>
        <w:gridCol w:w="1532"/>
        <w:gridCol w:w="1384"/>
      </w:tblGrid>
      <w:tr w:rsidR="00000000">
        <w:trPr>
          <w:trHeight w:val="523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</w:rPr>
              <w:t>LUNEDI’ 14/5/2018 – PROVA  DI  MATEMATICA – CAMBIO CLASSI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50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3°ora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4°ora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5°ora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pacing w:before="120" w:after="24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6°ora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2°G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2°L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r>
              <w:rPr>
                <w:rFonts w:ascii="Times New Roman" w:hAnsi="Times New Roman" w:cs="Times New Roman"/>
                <w:b/>
              </w:rPr>
              <w:t>Laboratori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213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4°M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208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321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5°A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322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2°E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3°C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323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44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5°D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Aula  202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3°A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Aula 322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Aula  216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4°F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2B7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2B7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Aula 322</w:t>
            </w:r>
          </w:p>
        </w:tc>
      </w:tr>
    </w:tbl>
    <w:p w:rsidR="00000000" w:rsidRDefault="00D62B76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Ringraziando della collaborazion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000000" w:rsidRDefault="00D62B76" w:rsidP="004F3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Referente                                                                 </w:t>
      </w:r>
      <w:r w:rsidR="004F3F56">
        <w:rPr>
          <w:rFonts w:ascii="Times New Roman" w:hAnsi="Times New Roman" w:cs="Times New Roman"/>
          <w:sz w:val="24"/>
          <w:szCs w:val="24"/>
        </w:rPr>
        <w:tab/>
      </w:r>
      <w:r w:rsidR="004F3F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000000" w:rsidRPr="004F3F56" w:rsidRDefault="00D62B76" w:rsidP="004F3F5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Prof.ssa Stefania Gizzi)                                            </w:t>
      </w:r>
      <w:r w:rsidR="004F3F56">
        <w:rPr>
          <w:rFonts w:ascii="Times New Roman" w:hAnsi="Times New Roman" w:cs="Times New Roman"/>
          <w:sz w:val="24"/>
          <w:szCs w:val="24"/>
        </w:rPr>
        <w:tab/>
      </w:r>
      <w:r w:rsidR="004F3F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F56">
        <w:rPr>
          <w:rFonts w:ascii="Times New Roman" w:hAnsi="Times New Roman" w:cs="Times New Roman"/>
          <w:i/>
          <w:sz w:val="24"/>
          <w:szCs w:val="24"/>
        </w:rPr>
        <w:t>(Prof. Alberto Cataneo)</w:t>
      </w:r>
    </w:p>
    <w:p w:rsidR="004F3F56" w:rsidRPr="00DF654F" w:rsidRDefault="004F3F56" w:rsidP="004F3F56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4F3F56" w:rsidRPr="00DF654F" w:rsidRDefault="004F3F56" w:rsidP="004F3F56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000000" w:rsidRDefault="00D62B76" w:rsidP="004F3F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00000" w:rsidSect="004B514E">
      <w:headerReference w:type="default" r:id="rId9"/>
      <w:footerReference w:type="default" r:id="rId10"/>
      <w:pgSz w:w="11906" w:h="16838"/>
      <w:pgMar w:top="851" w:right="851" w:bottom="851" w:left="851" w:header="720" w:footer="34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F56" w:rsidRDefault="004F3F56" w:rsidP="004F3F56">
      <w:pPr>
        <w:spacing w:after="0" w:line="240" w:lineRule="auto"/>
      </w:pPr>
      <w:r>
        <w:separator/>
      </w:r>
    </w:p>
  </w:endnote>
  <w:endnote w:type="continuationSeparator" w:id="0">
    <w:p w:rsidR="004F3F56" w:rsidRDefault="004F3F56" w:rsidP="004F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4E" w:rsidRDefault="004B514E" w:rsidP="004B514E">
    <w:pPr>
      <w:pStyle w:val="Pidipagina"/>
      <w:tabs>
        <w:tab w:val="clear" w:pos="4819"/>
        <w:tab w:val="clear" w:pos="9638"/>
        <w:tab w:val="left" w:pos="386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F56" w:rsidRDefault="004F3F56" w:rsidP="004F3F56">
      <w:pPr>
        <w:spacing w:after="0" w:line="240" w:lineRule="auto"/>
      </w:pPr>
      <w:r>
        <w:separator/>
      </w:r>
    </w:p>
  </w:footnote>
  <w:footnote w:type="continuationSeparator" w:id="0">
    <w:p w:rsidR="004F3F56" w:rsidRDefault="004F3F56" w:rsidP="004F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56" w:rsidRDefault="00D62B76" w:rsidP="004F3F5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-198120</wp:posOffset>
          </wp:positionV>
          <wp:extent cx="6128385" cy="1059180"/>
          <wp:effectExtent l="19050" t="0" r="5715" b="0"/>
          <wp:wrapTight wrapText="bothSides">
            <wp:wrapPolygon edited="0">
              <wp:start x="-67" y="0"/>
              <wp:lineTo x="-67" y="21367"/>
              <wp:lineTo x="21620" y="21367"/>
              <wp:lineTo x="21620" y="0"/>
              <wp:lineTo x="-67" y="0"/>
            </wp:wrapPolygon>
          </wp:wrapTight>
          <wp:docPr id="1" name="Immagine 2" descr="C:\Windows\Temp\7zOE122.tmp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3F56" w:rsidRDefault="004F3F56" w:rsidP="004F3F56">
    <w:pPr>
      <w:pStyle w:val="Intestazione"/>
    </w:pPr>
  </w:p>
  <w:p w:rsidR="004F3F56" w:rsidRDefault="004F3F56" w:rsidP="004F3F56">
    <w:pPr>
      <w:pStyle w:val="Intestazione"/>
    </w:pPr>
  </w:p>
  <w:p w:rsidR="004F3F56" w:rsidRDefault="004F3F56" w:rsidP="004F3F56">
    <w:pPr>
      <w:pStyle w:val="Intestazione"/>
    </w:pPr>
  </w:p>
  <w:p w:rsidR="004F3F56" w:rsidRPr="004F3F56" w:rsidRDefault="004F3F56" w:rsidP="004F3F5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F3F56"/>
    <w:rsid w:val="004B514E"/>
    <w:rsid w:val="004F3F56"/>
    <w:rsid w:val="00D6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Corpodeltesto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customStyle="1" w:styleId="Didascalia1">
    <w:name w:val="Didascalia1"/>
    <w:basedOn w:val="Normale"/>
    <w:next w:val="Normale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semiHidden/>
    <w:unhideWhenUsed/>
    <w:rsid w:val="004F3F56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F3F5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F3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3F56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9B8C7-8D67-4F87-8D8D-8D1567A4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agli studenti e alle famiglie</vt:lpstr>
    </vt:vector>
  </TitlesOfParts>
  <Company>BASTARDS TeaM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agli studenti e alle famiglie</dc:title>
  <dc:creator>giac</dc:creator>
  <cp:lastModifiedBy>protocollo</cp:lastModifiedBy>
  <cp:revision>2</cp:revision>
  <cp:lastPrinted>2018-04-16T07:53:00Z</cp:lastPrinted>
  <dcterms:created xsi:type="dcterms:W3CDTF">2018-04-16T08:31:00Z</dcterms:created>
  <dcterms:modified xsi:type="dcterms:W3CDTF">2018-04-16T08:31:00Z</dcterms:modified>
</cp:coreProperties>
</file>