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68" w:rsidRDefault="009B6768" w:rsidP="009B6768">
      <w:pPr>
        <w:jc w:val="center"/>
        <w:rPr>
          <w:sz w:val="22"/>
          <w:szCs w:val="22"/>
        </w:rPr>
      </w:pPr>
      <w:r w:rsidRPr="00D73C80">
        <w:rPr>
          <w:noProof/>
          <w:sz w:val="22"/>
          <w:szCs w:val="22"/>
          <w:lang w:val="it-IT" w:eastAsia="it-IT"/>
        </w:rPr>
        <w:drawing>
          <wp:inline distT="0" distB="0" distL="0" distR="0">
            <wp:extent cx="781050" cy="8096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68" w:rsidRDefault="009B6768" w:rsidP="009B6768">
      <w:pPr>
        <w:jc w:val="both"/>
        <w:rPr>
          <w:sz w:val="22"/>
          <w:szCs w:val="22"/>
        </w:rPr>
      </w:pPr>
    </w:p>
    <w:p w:rsidR="009B6768" w:rsidRPr="002D7B95" w:rsidRDefault="009B6768" w:rsidP="009B6768">
      <w:pPr>
        <w:jc w:val="center"/>
        <w:rPr>
          <w:rFonts w:ascii="Tahoma" w:hAnsi="Tahoma" w:cs="Tahoma"/>
          <w:b/>
          <w:sz w:val="28"/>
          <w:szCs w:val="28"/>
        </w:rPr>
      </w:pPr>
      <w:r w:rsidRPr="00674239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9B6768" w:rsidRPr="002D7B95" w:rsidRDefault="009B6768" w:rsidP="009B676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9B6768" w:rsidRPr="00045703" w:rsidRDefault="009B6768" w:rsidP="009B676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9B6768" w:rsidRPr="00045703" w:rsidRDefault="009B6768" w:rsidP="009B676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9B6768" w:rsidRPr="00045703" w:rsidRDefault="009B6768" w:rsidP="009B676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9B6768" w:rsidRDefault="009B6768" w:rsidP="005C0077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9B6768" w:rsidRDefault="009B6768" w:rsidP="005C0077">
      <w:pPr>
        <w:jc w:val="center"/>
        <w:outlineLvl w:val="0"/>
      </w:pPr>
      <w:r>
        <w:rPr>
          <w:rFonts w:ascii="Tahoma" w:hAnsi="Tahoma" w:cs="Tahoma"/>
          <w:noProof/>
          <w:sz w:val="16"/>
          <w:szCs w:val="16"/>
        </w:rPr>
        <w:t xml:space="preserve">Email: </w:t>
      </w:r>
      <w:hyperlink r:id="rId8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rmps48000t@istruzione.it</w:t>
        </w:r>
      </w:hyperlink>
      <w:r>
        <w:rPr>
          <w:rFonts w:ascii="Tahoma" w:hAnsi="Tahoma" w:cs="Tahoma"/>
          <w:noProof/>
          <w:sz w:val="16"/>
          <w:szCs w:val="16"/>
        </w:rPr>
        <w:t xml:space="preserve"> pec: </w:t>
      </w:r>
      <w:hyperlink r:id="rId9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rmps48000t@pec.istruzione.it</w:t>
        </w:r>
      </w:hyperlink>
    </w:p>
    <w:p w:rsidR="009B6768" w:rsidRPr="004C10D9" w:rsidRDefault="009B6768" w:rsidP="009B676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 xml:space="preserve">Prot. n. </w:t>
      </w:r>
      <w:r w:rsidR="00C34255">
        <w:rPr>
          <w:rFonts w:asciiTheme="minorHAnsi" w:hAnsiTheme="minorHAnsi"/>
          <w:sz w:val="22"/>
          <w:szCs w:val="22"/>
        </w:rPr>
        <w:t>4012</w:t>
      </w:r>
      <w:r w:rsidRPr="00F51700">
        <w:rPr>
          <w:rFonts w:asciiTheme="minorHAnsi" w:hAnsiTheme="minorHAnsi"/>
          <w:sz w:val="22"/>
          <w:szCs w:val="22"/>
        </w:rPr>
        <w:t>/C1</w:t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  <w:t xml:space="preserve">Roma, </w:t>
      </w:r>
      <w:r w:rsidR="005C0077">
        <w:rPr>
          <w:rFonts w:asciiTheme="minorHAnsi" w:hAnsiTheme="minorHAnsi"/>
          <w:sz w:val="22"/>
          <w:szCs w:val="22"/>
        </w:rPr>
        <w:t>04/10/2016</w:t>
      </w: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 xml:space="preserve">Determina n. </w:t>
      </w:r>
      <w:r w:rsidR="00C34255">
        <w:rPr>
          <w:rFonts w:asciiTheme="minorHAnsi" w:hAnsiTheme="minorHAnsi"/>
          <w:sz w:val="22"/>
          <w:szCs w:val="22"/>
        </w:rPr>
        <w:t>847</w:t>
      </w: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  <w:t>All’Albo dell’Istituto</w:t>
      </w: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  <w:t>Al sito Web</w:t>
      </w:r>
    </w:p>
    <w:p w:rsidR="00461081" w:rsidRPr="00F51700" w:rsidRDefault="00461081" w:rsidP="009B6768">
      <w:pPr>
        <w:jc w:val="both"/>
        <w:rPr>
          <w:rFonts w:asciiTheme="minorHAnsi" w:hAnsiTheme="minorHAnsi"/>
          <w:sz w:val="22"/>
          <w:szCs w:val="22"/>
        </w:rPr>
      </w:pP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 xml:space="preserve">Oggetto: determina </w:t>
      </w:r>
      <w:r w:rsidR="009219DA" w:rsidRPr="00F51700">
        <w:rPr>
          <w:rFonts w:asciiTheme="minorHAnsi" w:hAnsiTheme="minorHAnsi"/>
          <w:sz w:val="22"/>
          <w:szCs w:val="22"/>
        </w:rPr>
        <w:t xml:space="preserve">di assegnazione </w:t>
      </w:r>
      <w:r w:rsidR="005C0077">
        <w:rPr>
          <w:rFonts w:asciiTheme="minorHAnsi" w:hAnsiTheme="minorHAnsi"/>
          <w:sz w:val="22"/>
          <w:szCs w:val="22"/>
        </w:rPr>
        <w:t>definitiva</w:t>
      </w:r>
      <w:r w:rsidR="009219DA" w:rsidRPr="00F51700">
        <w:rPr>
          <w:rFonts w:asciiTheme="minorHAnsi" w:hAnsiTheme="minorHAnsi"/>
          <w:sz w:val="22"/>
          <w:szCs w:val="22"/>
        </w:rPr>
        <w:t xml:space="preserve"> affidamento </w:t>
      </w:r>
      <w:r w:rsidR="007127D5">
        <w:rPr>
          <w:rFonts w:asciiTheme="minorHAnsi" w:hAnsiTheme="minorHAnsi"/>
          <w:sz w:val="22"/>
          <w:szCs w:val="22"/>
        </w:rPr>
        <w:t xml:space="preserve">servizio distributori automatici </w:t>
      </w:r>
      <w:r w:rsidR="009219DA" w:rsidRPr="00F51700">
        <w:rPr>
          <w:rFonts w:asciiTheme="minorHAnsi" w:hAnsiTheme="minorHAnsi"/>
          <w:sz w:val="22"/>
          <w:szCs w:val="22"/>
        </w:rPr>
        <w:t>-</w:t>
      </w:r>
      <w:r w:rsidRPr="00F51700">
        <w:rPr>
          <w:rFonts w:asciiTheme="minorHAnsi" w:hAnsiTheme="minorHAnsi"/>
          <w:sz w:val="22"/>
          <w:szCs w:val="22"/>
        </w:rPr>
        <w:t xml:space="preserve"> bando del 29 maggio 2016 prot. 2182</w:t>
      </w:r>
      <w:r w:rsidR="009219DA" w:rsidRPr="00F51700">
        <w:rPr>
          <w:rFonts w:asciiTheme="minorHAnsi" w:hAnsiTheme="minorHAnsi"/>
          <w:sz w:val="22"/>
          <w:szCs w:val="22"/>
        </w:rPr>
        <w:t xml:space="preserve"> CIG Z591E0135</w:t>
      </w:r>
      <w:r w:rsidRPr="00F51700">
        <w:rPr>
          <w:rFonts w:asciiTheme="minorHAnsi" w:hAnsiTheme="minorHAnsi"/>
          <w:sz w:val="22"/>
          <w:szCs w:val="22"/>
        </w:rPr>
        <w:t xml:space="preserve"> gara distributori  automatici.</w:t>
      </w:r>
    </w:p>
    <w:p w:rsidR="00461081" w:rsidRPr="00F51700" w:rsidRDefault="00461081" w:rsidP="009B6768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768" w:rsidRPr="00F51700" w:rsidRDefault="009B6768" w:rsidP="009B6768">
      <w:pPr>
        <w:jc w:val="center"/>
        <w:rPr>
          <w:rFonts w:asciiTheme="minorHAnsi" w:hAnsiTheme="minorHAnsi"/>
          <w:b/>
          <w:sz w:val="22"/>
          <w:szCs w:val="22"/>
        </w:rPr>
      </w:pPr>
      <w:r w:rsidRPr="00F51700">
        <w:rPr>
          <w:rFonts w:asciiTheme="minorHAnsi" w:hAnsiTheme="minorHAnsi"/>
          <w:b/>
          <w:sz w:val="22"/>
          <w:szCs w:val="22"/>
        </w:rPr>
        <w:t>IL DIRIGENTE SCOLASTICO</w:t>
      </w:r>
    </w:p>
    <w:p w:rsidR="009B6768" w:rsidRPr="00F51700" w:rsidRDefault="009B6768" w:rsidP="009B6768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768" w:rsidRPr="00F51700" w:rsidRDefault="009B6768" w:rsidP="009B6768">
      <w:pPr>
        <w:ind w:right="-30"/>
        <w:jc w:val="both"/>
        <w:textAlignment w:val="baseline"/>
        <w:rPr>
          <w:rFonts w:asciiTheme="minorHAnsi" w:eastAsia="Cambria" w:hAnsiTheme="minorHAnsi"/>
          <w:color w:val="000000"/>
          <w:spacing w:val="11"/>
          <w:sz w:val="22"/>
          <w:szCs w:val="22"/>
        </w:rPr>
      </w:pPr>
      <w:r w:rsidRPr="00F51700">
        <w:rPr>
          <w:rFonts w:asciiTheme="minorHAnsi" w:eastAsia="Batang" w:hAnsiTheme="minorHAnsi"/>
          <w:b/>
          <w:spacing w:val="4"/>
          <w:sz w:val="22"/>
          <w:szCs w:val="22"/>
          <w:lang w:eastAsia="it-IT"/>
        </w:rPr>
        <w:t>VISTA</w:t>
      </w: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la  Determina  Dirigenziale n. 826 prot. 2175/C1  del 27 maggio 2016 </w:t>
      </w:r>
      <w:r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 xml:space="preserve">con cui il </w:t>
      </w:r>
    </w:p>
    <w:p w:rsidR="009B6768" w:rsidRPr="00F51700" w:rsidRDefault="009B6768" w:rsidP="009B6768">
      <w:pPr>
        <w:ind w:right="-30"/>
        <w:jc w:val="both"/>
        <w:textAlignment w:val="baseline"/>
        <w:rPr>
          <w:rFonts w:asciiTheme="minorHAnsi" w:eastAsia="Cambria" w:hAnsiTheme="minorHAnsi"/>
          <w:color w:val="000000"/>
          <w:spacing w:val="11"/>
          <w:sz w:val="22"/>
          <w:szCs w:val="22"/>
        </w:rPr>
      </w:pPr>
      <w:r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 xml:space="preserve">         Dirigente Scolastico ha determinato di procedere all’indizione di un bando </w:t>
      </w:r>
    </w:p>
    <w:p w:rsidR="009B6768" w:rsidRPr="00F51700" w:rsidRDefault="009B6768" w:rsidP="005C0077">
      <w:pPr>
        <w:ind w:right="-3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 xml:space="preserve">         di gara per l’affidamento dei servizi di ristoro</w:t>
      </w:r>
      <w:bookmarkStart w:id="0" w:name="_GoBack"/>
      <w:bookmarkEnd w:id="0"/>
      <w:r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 xml:space="preserve"> t</w:t>
      </w:r>
      <w:r w:rsidR="000139AE"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>ramite distributori automatici</w:t>
      </w:r>
      <w:r w:rsidR="0024576D" w:rsidRPr="00F51700">
        <w:rPr>
          <w:rFonts w:asciiTheme="minorHAnsi" w:eastAsia="Cambria" w:hAnsiTheme="minorHAnsi"/>
          <w:color w:val="000000"/>
          <w:spacing w:val="11"/>
          <w:sz w:val="22"/>
          <w:szCs w:val="22"/>
        </w:rPr>
        <w:t>;</w:t>
      </w:r>
    </w:p>
    <w:p w:rsidR="009B6768" w:rsidRPr="00F51700" w:rsidRDefault="009B6768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b/>
          <w:sz w:val="22"/>
          <w:szCs w:val="22"/>
        </w:rPr>
        <w:t>VISTO</w:t>
      </w:r>
      <w:r w:rsidRPr="00F51700">
        <w:rPr>
          <w:rFonts w:asciiTheme="minorHAnsi" w:hAnsiTheme="minorHAnsi"/>
          <w:sz w:val="22"/>
          <w:szCs w:val="22"/>
        </w:rPr>
        <w:t xml:space="preserve"> il prospetto comparativo elaborato dalla commissione tecnica dal quale si evince che le ditte:</w:t>
      </w:r>
    </w:p>
    <w:p w:rsidR="009B6768" w:rsidRPr="00F51700" w:rsidRDefault="009B6768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>Royal Coffee e Desiderio Espresso che risultano ex aequo con punti 100;</w:t>
      </w:r>
    </w:p>
    <w:p w:rsidR="009B6768" w:rsidRPr="00F51700" w:rsidRDefault="009B6768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5C0077">
        <w:rPr>
          <w:rFonts w:asciiTheme="minorHAnsi" w:hAnsiTheme="minorHAnsi"/>
          <w:b/>
          <w:sz w:val="22"/>
          <w:szCs w:val="22"/>
        </w:rPr>
        <w:t>VISTO</w:t>
      </w:r>
      <w:r w:rsidRPr="00F51700">
        <w:rPr>
          <w:rFonts w:asciiTheme="minorHAnsi" w:hAnsiTheme="minorHAnsi"/>
          <w:sz w:val="22"/>
          <w:szCs w:val="22"/>
        </w:rPr>
        <w:t xml:space="preserve"> l’art.19 del bando che cita: </w:t>
      </w:r>
    </w:p>
    <w:p w:rsidR="009B6768" w:rsidRPr="00F51700" w:rsidRDefault="009B6768" w:rsidP="009B6768">
      <w:pPr>
        <w:widowControl w:val="0"/>
        <w:ind w:right="-30"/>
        <w:jc w:val="both"/>
        <w:rPr>
          <w:rFonts w:asciiTheme="minorHAnsi" w:eastAsia="Batang" w:hAnsiTheme="minorHAnsi"/>
          <w:spacing w:val="4"/>
          <w:sz w:val="22"/>
          <w:szCs w:val="22"/>
          <w:lang w:eastAsia="it-IT"/>
        </w:rPr>
      </w:pP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>In caso di offerte uguali (stesso punteggio finale), si procederà:</w:t>
      </w:r>
    </w:p>
    <w:p w:rsidR="009B6768" w:rsidRPr="00F51700" w:rsidRDefault="009B6768" w:rsidP="009B6768">
      <w:pPr>
        <w:widowControl w:val="0"/>
        <w:numPr>
          <w:ilvl w:val="0"/>
          <w:numId w:val="1"/>
        </w:numPr>
        <w:tabs>
          <w:tab w:val="num" w:pos="900"/>
        </w:tabs>
        <w:ind w:left="900" w:right="-30" w:hanging="438"/>
        <w:jc w:val="both"/>
        <w:rPr>
          <w:rFonts w:asciiTheme="minorHAnsi" w:eastAsia="Batang" w:hAnsiTheme="minorHAnsi"/>
          <w:spacing w:val="4"/>
          <w:sz w:val="22"/>
          <w:szCs w:val="22"/>
          <w:lang w:eastAsia="it-IT"/>
        </w:rPr>
      </w:pP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>in primis, alla richiesta di un miglioramento dell’offerta ai concorrenti classificatisi primi ex aequo, con risposta entro il termine tassativo di cinque giorni dal ricevimento della richiesta,</w:t>
      </w:r>
    </w:p>
    <w:p w:rsidR="009B6768" w:rsidRPr="005C0077" w:rsidRDefault="009B6768" w:rsidP="009B6768">
      <w:pPr>
        <w:widowControl w:val="0"/>
        <w:numPr>
          <w:ilvl w:val="0"/>
          <w:numId w:val="1"/>
        </w:numPr>
        <w:tabs>
          <w:tab w:val="num" w:pos="900"/>
        </w:tabs>
        <w:ind w:left="900" w:right="-30" w:hanging="438"/>
        <w:jc w:val="both"/>
        <w:rPr>
          <w:rFonts w:asciiTheme="minorHAnsi" w:hAnsiTheme="minorHAnsi"/>
          <w:sz w:val="22"/>
          <w:szCs w:val="22"/>
        </w:rPr>
      </w:pPr>
      <w:r w:rsidRPr="005C0077">
        <w:rPr>
          <w:rFonts w:asciiTheme="minorHAnsi" w:eastAsia="Batang" w:hAnsiTheme="minorHAnsi"/>
          <w:spacing w:val="4"/>
          <w:sz w:val="22"/>
          <w:szCs w:val="22"/>
          <w:lang w:eastAsia="it-IT"/>
        </w:rPr>
        <w:t>in subordine, all’estrazione a sorte tra i concorrenti classificatisi primi ex aequo, se nessuno dei concorrenti propone un’offerta migliorativa.</w:t>
      </w:r>
    </w:p>
    <w:p w:rsidR="009B6768" w:rsidRPr="00F51700" w:rsidRDefault="005C0077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5C0077">
        <w:rPr>
          <w:rFonts w:asciiTheme="minorHAnsi" w:hAnsiTheme="minorHAnsi"/>
          <w:b/>
          <w:sz w:val="22"/>
          <w:szCs w:val="22"/>
        </w:rPr>
        <w:t>VISTA</w:t>
      </w:r>
      <w:r w:rsidR="009219DA" w:rsidRPr="00F51700">
        <w:rPr>
          <w:rFonts w:asciiTheme="minorHAnsi" w:hAnsiTheme="minorHAnsi"/>
          <w:sz w:val="22"/>
          <w:szCs w:val="22"/>
        </w:rPr>
        <w:t xml:space="preserve"> la determina n. 832 del 19/7/2016 prot. 3111, </w:t>
      </w:r>
      <w:r w:rsidR="0024576D" w:rsidRPr="00F51700">
        <w:rPr>
          <w:rFonts w:asciiTheme="minorHAnsi" w:hAnsiTheme="minorHAnsi"/>
          <w:sz w:val="22"/>
          <w:szCs w:val="22"/>
        </w:rPr>
        <w:t>con la quale il D.S. ha proceduto alla richiesta, alle due ditte risultate ex-aequo, di presentare un’offerta migliorativa, entro il termine tassativo di 5 giorni dal ricevimento della richiesta, relativa a tutti i prodotti, obbligatori e non, presenti al punto 2 dell’offerta economica;</w:t>
      </w:r>
    </w:p>
    <w:p w:rsidR="0088169E" w:rsidRDefault="005C0077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5C0077">
        <w:rPr>
          <w:rFonts w:asciiTheme="minorHAnsi" w:hAnsiTheme="minorHAnsi"/>
          <w:b/>
          <w:sz w:val="22"/>
          <w:szCs w:val="22"/>
        </w:rPr>
        <w:t>VISTO</w:t>
      </w:r>
      <w:r>
        <w:rPr>
          <w:rFonts w:asciiTheme="minorHAnsi" w:hAnsiTheme="minorHAnsi"/>
          <w:sz w:val="22"/>
          <w:szCs w:val="22"/>
        </w:rPr>
        <w:t xml:space="preserve"> </w:t>
      </w:r>
      <w:r w:rsidR="0024576D" w:rsidRPr="00F51700">
        <w:rPr>
          <w:rFonts w:asciiTheme="minorHAnsi" w:hAnsiTheme="minorHAnsi"/>
          <w:sz w:val="22"/>
          <w:szCs w:val="22"/>
        </w:rPr>
        <w:t xml:space="preserve">il verbale in data 22/8/2016, dal quale risulta che la Commissione Tecnica si è riunita per aprire l’unica busta pervenuta </w:t>
      </w:r>
      <w:r w:rsidR="00F51700" w:rsidRPr="00F51700">
        <w:rPr>
          <w:rFonts w:asciiTheme="minorHAnsi" w:hAnsiTheme="minorHAnsi"/>
          <w:sz w:val="22"/>
          <w:szCs w:val="22"/>
        </w:rPr>
        <w:t xml:space="preserve">entro i termini, </w:t>
      </w:r>
      <w:r w:rsidR="0024576D" w:rsidRPr="00F51700">
        <w:rPr>
          <w:rFonts w:asciiTheme="minorHAnsi" w:hAnsiTheme="minorHAnsi"/>
          <w:sz w:val="22"/>
          <w:szCs w:val="22"/>
        </w:rPr>
        <w:t>prot. 3177 del 26/</w:t>
      </w:r>
      <w:r w:rsidR="00B72CD0" w:rsidRPr="00F51700">
        <w:rPr>
          <w:rFonts w:asciiTheme="minorHAnsi" w:hAnsiTheme="minorHAnsi"/>
          <w:sz w:val="22"/>
          <w:szCs w:val="22"/>
        </w:rPr>
        <w:t>7/2016</w:t>
      </w:r>
      <w:r w:rsidR="0024576D" w:rsidRPr="00F51700">
        <w:rPr>
          <w:rFonts w:asciiTheme="minorHAnsi" w:hAnsiTheme="minorHAnsi"/>
          <w:sz w:val="22"/>
          <w:szCs w:val="22"/>
        </w:rPr>
        <w:t xml:space="preserve">, contenente l’offerta migliorativa </w:t>
      </w:r>
      <w:r w:rsidR="00B72CD0" w:rsidRPr="00F51700">
        <w:rPr>
          <w:rFonts w:asciiTheme="minorHAnsi" w:hAnsiTheme="minorHAnsi"/>
          <w:sz w:val="22"/>
          <w:szCs w:val="22"/>
        </w:rPr>
        <w:t>della ditta Desiderio Espresso</w:t>
      </w:r>
      <w:r w:rsidR="0024576D" w:rsidRPr="00F51700">
        <w:rPr>
          <w:rFonts w:asciiTheme="minorHAnsi" w:hAnsiTheme="minorHAnsi"/>
          <w:sz w:val="22"/>
          <w:szCs w:val="22"/>
        </w:rPr>
        <w:t>, ed ha constatato che l’offerta risulta effettivamente migliorativa</w:t>
      </w:r>
      <w:r w:rsidR="0088169E">
        <w:rPr>
          <w:rFonts w:asciiTheme="minorHAnsi" w:hAnsiTheme="minorHAnsi"/>
          <w:sz w:val="22"/>
          <w:szCs w:val="22"/>
        </w:rPr>
        <w:t>;</w:t>
      </w:r>
    </w:p>
    <w:p w:rsidR="0024576D" w:rsidRPr="00F51700" w:rsidRDefault="0088169E" w:rsidP="009B6768">
      <w:pPr>
        <w:widowControl w:val="0"/>
        <w:ind w:right="-30"/>
        <w:jc w:val="both"/>
        <w:rPr>
          <w:rFonts w:asciiTheme="minorHAnsi" w:hAnsiTheme="minorHAnsi"/>
          <w:sz w:val="22"/>
          <w:szCs w:val="22"/>
        </w:rPr>
      </w:pPr>
      <w:r w:rsidRPr="00EB6AA6">
        <w:rPr>
          <w:rFonts w:asciiTheme="minorHAnsi" w:hAnsiTheme="minorHAnsi"/>
          <w:b/>
          <w:sz w:val="22"/>
          <w:szCs w:val="22"/>
        </w:rPr>
        <w:t>V</w:t>
      </w:r>
      <w:r w:rsidR="00EB6AA6" w:rsidRPr="00EB6AA6">
        <w:rPr>
          <w:rFonts w:asciiTheme="minorHAnsi" w:hAnsiTheme="minorHAnsi"/>
          <w:b/>
          <w:sz w:val="22"/>
          <w:szCs w:val="22"/>
        </w:rPr>
        <w:t>ISTA</w:t>
      </w:r>
      <w:r w:rsidR="00EB6A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la determina provvisoria n.</w:t>
      </w:r>
      <w:r w:rsidR="00EB6AA6">
        <w:rPr>
          <w:rFonts w:asciiTheme="minorHAnsi" w:hAnsiTheme="minorHAnsi"/>
          <w:sz w:val="22"/>
          <w:szCs w:val="22"/>
        </w:rPr>
        <w:t xml:space="preserve"> </w:t>
      </w:r>
      <w:r w:rsidR="005C0077">
        <w:rPr>
          <w:rFonts w:asciiTheme="minorHAnsi" w:hAnsiTheme="minorHAnsi"/>
          <w:sz w:val="22"/>
          <w:szCs w:val="22"/>
        </w:rPr>
        <w:t>836 d</w:t>
      </w:r>
      <w:r>
        <w:rPr>
          <w:rFonts w:asciiTheme="minorHAnsi" w:hAnsiTheme="minorHAnsi"/>
          <w:sz w:val="22"/>
          <w:szCs w:val="22"/>
        </w:rPr>
        <w:t>el</w:t>
      </w:r>
      <w:r w:rsidR="005C0077">
        <w:rPr>
          <w:rFonts w:asciiTheme="minorHAnsi" w:hAnsiTheme="minorHAnsi"/>
          <w:sz w:val="22"/>
          <w:szCs w:val="22"/>
        </w:rPr>
        <w:t xml:space="preserve">  29/8/2016</w:t>
      </w:r>
      <w:r>
        <w:rPr>
          <w:rFonts w:asciiTheme="minorHAnsi" w:hAnsiTheme="minorHAnsi"/>
          <w:sz w:val="22"/>
          <w:szCs w:val="22"/>
        </w:rPr>
        <w:t xml:space="preserve">    </w:t>
      </w:r>
      <w:r w:rsidR="0024576D" w:rsidRPr="00F51700">
        <w:rPr>
          <w:rFonts w:asciiTheme="minorHAnsi" w:hAnsiTheme="minorHAnsi"/>
          <w:sz w:val="22"/>
          <w:szCs w:val="22"/>
        </w:rPr>
        <w:t xml:space="preserve"> </w:t>
      </w:r>
    </w:p>
    <w:p w:rsidR="009B6768" w:rsidRPr="00F51700" w:rsidRDefault="009B6768" w:rsidP="009B6768">
      <w:pPr>
        <w:widowControl w:val="0"/>
        <w:ind w:right="-30"/>
        <w:jc w:val="center"/>
        <w:rPr>
          <w:rFonts w:asciiTheme="minorHAnsi" w:eastAsia="Batang" w:hAnsiTheme="minorHAnsi"/>
          <w:b/>
          <w:spacing w:val="4"/>
          <w:sz w:val="22"/>
          <w:szCs w:val="22"/>
          <w:lang w:eastAsia="it-IT"/>
        </w:rPr>
      </w:pPr>
    </w:p>
    <w:p w:rsidR="00703FC3" w:rsidRPr="00F51700" w:rsidRDefault="009B6768" w:rsidP="009B6768">
      <w:pPr>
        <w:widowControl w:val="0"/>
        <w:ind w:right="-30"/>
        <w:jc w:val="center"/>
        <w:rPr>
          <w:rFonts w:asciiTheme="minorHAnsi" w:eastAsia="Batang" w:hAnsiTheme="minorHAnsi"/>
          <w:b/>
          <w:spacing w:val="4"/>
          <w:sz w:val="22"/>
          <w:szCs w:val="22"/>
          <w:lang w:eastAsia="it-IT"/>
        </w:rPr>
      </w:pPr>
      <w:r w:rsidRPr="00F51700">
        <w:rPr>
          <w:rFonts w:asciiTheme="minorHAnsi" w:eastAsia="Batang" w:hAnsiTheme="minorHAnsi"/>
          <w:b/>
          <w:spacing w:val="4"/>
          <w:sz w:val="22"/>
          <w:szCs w:val="22"/>
          <w:lang w:eastAsia="it-IT"/>
        </w:rPr>
        <w:t>DETERMINA</w:t>
      </w:r>
    </w:p>
    <w:p w:rsidR="009B6768" w:rsidRPr="00F51700" w:rsidRDefault="007127D5" w:rsidP="009B6768">
      <w:pPr>
        <w:jc w:val="both"/>
        <w:rPr>
          <w:rFonts w:asciiTheme="minorHAnsi" w:eastAsia="Batang" w:hAnsiTheme="minorHAnsi"/>
          <w:spacing w:val="4"/>
          <w:sz w:val="22"/>
          <w:szCs w:val="22"/>
          <w:lang w:eastAsia="it-IT"/>
        </w:rPr>
      </w:pPr>
      <w:r>
        <w:rPr>
          <w:rFonts w:asciiTheme="minorHAnsi" w:eastAsia="Batang" w:hAnsiTheme="minorHAnsi"/>
          <w:spacing w:val="4"/>
          <w:sz w:val="22"/>
          <w:szCs w:val="22"/>
          <w:lang w:eastAsia="it-IT"/>
        </w:rPr>
        <w:t>d</w:t>
      </w:r>
      <w:r w:rsidR="009B6768"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i </w:t>
      </w:r>
      <w:r w:rsidR="00B72CD0"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aggiudicare </w:t>
      </w:r>
      <w:r w:rsidR="0088169E">
        <w:rPr>
          <w:rFonts w:asciiTheme="minorHAnsi" w:eastAsia="Batang" w:hAnsiTheme="minorHAnsi"/>
          <w:spacing w:val="4"/>
          <w:sz w:val="22"/>
          <w:szCs w:val="22"/>
          <w:lang w:eastAsia="it-IT"/>
        </w:rPr>
        <w:t>in via definitiva</w:t>
      </w:r>
      <w:r w:rsidR="00B72CD0"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l’affidamento del servizio</w:t>
      </w:r>
      <w:r w:rsidR="00EF2E83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distributori automatici </w:t>
      </w:r>
      <w:r w:rsidR="00B72CD0"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alla Ditta “Desiderio Espresso distributori automatici” di Clemente Fabriani, via Monte Rosa 2 – 00036 Carchitti – Palestrina (Rm)</w:t>
      </w:r>
      <w:r w:rsidR="009B6768"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>.</w:t>
      </w:r>
    </w:p>
    <w:p w:rsidR="00B72CD0" w:rsidRPr="00F51700" w:rsidRDefault="00B72CD0" w:rsidP="009B6768">
      <w:pPr>
        <w:jc w:val="both"/>
        <w:rPr>
          <w:rFonts w:asciiTheme="minorHAnsi" w:eastAsia="Batang" w:hAnsiTheme="minorHAnsi"/>
          <w:spacing w:val="4"/>
          <w:sz w:val="22"/>
          <w:szCs w:val="22"/>
          <w:lang w:eastAsia="it-IT"/>
        </w:rPr>
      </w:pP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Avverso la presente aggiudicazione </w:t>
      </w:r>
      <w:r w:rsidR="0088169E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definitiva </w:t>
      </w: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è am</w:t>
      </w:r>
      <w:r w:rsidR="004F7C75">
        <w:rPr>
          <w:rFonts w:asciiTheme="minorHAnsi" w:eastAsia="Batang" w:hAnsiTheme="minorHAnsi"/>
          <w:spacing w:val="4"/>
          <w:sz w:val="22"/>
          <w:szCs w:val="22"/>
          <w:lang w:eastAsia="it-IT"/>
        </w:rPr>
        <w:t>messo</w:t>
      </w:r>
      <w:r w:rsidRPr="00F51700">
        <w:rPr>
          <w:rFonts w:asciiTheme="minorHAnsi" w:eastAsia="Batang" w:hAnsiTheme="minorHAnsi"/>
          <w:spacing w:val="4"/>
          <w:sz w:val="22"/>
          <w:szCs w:val="22"/>
          <w:lang w:eastAsia="it-IT"/>
        </w:rPr>
        <w:t xml:space="preserve"> ricorso nei tempi e nei modi previsti dalle vigenti disposizioni.</w:t>
      </w: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</w:p>
    <w:p w:rsidR="009B6768" w:rsidRPr="00F51700" w:rsidRDefault="009B6768" w:rsidP="009B6768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  <w:t>IL DIRIGENTE SCOLASTICO</w:t>
      </w:r>
    </w:p>
    <w:p w:rsidR="009B6768" w:rsidRDefault="009B6768" w:rsidP="00703FC3">
      <w:pPr>
        <w:jc w:val="both"/>
        <w:rPr>
          <w:rFonts w:asciiTheme="minorHAnsi" w:hAnsiTheme="minorHAnsi"/>
          <w:sz w:val="22"/>
          <w:szCs w:val="22"/>
        </w:rPr>
      </w:pP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</w:r>
      <w:r w:rsidRPr="00F51700">
        <w:rPr>
          <w:rFonts w:asciiTheme="minorHAnsi" w:hAnsiTheme="minorHAnsi"/>
          <w:sz w:val="22"/>
          <w:szCs w:val="22"/>
        </w:rPr>
        <w:tab/>
        <w:t xml:space="preserve">    Prof. Alberto Cataneo</w:t>
      </w:r>
    </w:p>
    <w:p w:rsidR="00AE4BF9" w:rsidRDefault="00AE4BF9" w:rsidP="00AE4BF9">
      <w:pPr>
        <w:ind w:left="540"/>
        <w:rPr>
          <w:rFonts w:ascii="Arial" w:hAnsi="Arial" w:cs="Arial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="Arial" w:hAnsi="Arial" w:cs="Arial"/>
        </w:rPr>
        <w:t xml:space="preserve">  (Firma autografa sostituita a mezzo stampa</w:t>
      </w:r>
    </w:p>
    <w:p w:rsidR="00AE4BF9" w:rsidRPr="00F51700" w:rsidRDefault="00AE4BF9" w:rsidP="00AE4BF9">
      <w:pPr>
        <w:ind w:left="540"/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 sensi dell’art.3 comma 2 del d.lgs. n.39/1993)</w:t>
      </w:r>
    </w:p>
    <w:sectPr w:rsidR="00AE4BF9" w:rsidRPr="00F51700" w:rsidSect="005C0077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26" w:rsidRDefault="00EF3C26" w:rsidP="00461081">
      <w:r>
        <w:separator/>
      </w:r>
    </w:p>
  </w:endnote>
  <w:endnote w:type="continuationSeparator" w:id="0">
    <w:p w:rsidR="00EF3C26" w:rsidRDefault="00EF3C26" w:rsidP="0046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0575"/>
      <w:docPartObj>
        <w:docPartGallery w:val="Page Numbers (Bottom of Page)"/>
        <w:docPartUnique/>
      </w:docPartObj>
    </w:sdtPr>
    <w:sdtContent>
      <w:p w:rsidR="00461081" w:rsidRDefault="008D60C0">
        <w:pPr>
          <w:pStyle w:val="Pidipagina"/>
          <w:jc w:val="right"/>
        </w:pPr>
        <w:fldSimple w:instr=" PAGE   \* MERGEFORMAT ">
          <w:r w:rsidR="00AE4BF9">
            <w:rPr>
              <w:noProof/>
            </w:rPr>
            <w:t>1</w:t>
          </w:r>
        </w:fldSimple>
      </w:p>
    </w:sdtContent>
  </w:sdt>
  <w:p w:rsidR="00461081" w:rsidRDefault="004610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26" w:rsidRDefault="00EF3C26" w:rsidP="00461081">
      <w:r>
        <w:separator/>
      </w:r>
    </w:p>
  </w:footnote>
  <w:footnote w:type="continuationSeparator" w:id="0">
    <w:p w:rsidR="00EF3C26" w:rsidRDefault="00EF3C26" w:rsidP="00461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882"/>
    <w:multiLevelType w:val="hybridMultilevel"/>
    <w:tmpl w:val="E9EA7E92"/>
    <w:lvl w:ilvl="0" w:tplc="D3B2DC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22EE789E">
      <w:start w:val="1"/>
      <w:numFmt w:val="bullet"/>
      <w:lvlText w:val="-"/>
      <w:lvlJc w:val="left"/>
      <w:pPr>
        <w:tabs>
          <w:tab w:val="num" w:pos="2373"/>
        </w:tabs>
        <w:ind w:left="2373" w:hanging="585"/>
      </w:pPr>
      <w:rPr>
        <w:rFonts w:ascii="Times New Roman" w:eastAsia="Batang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768"/>
    <w:rsid w:val="000139AE"/>
    <w:rsid w:val="00163CFE"/>
    <w:rsid w:val="0024576D"/>
    <w:rsid w:val="00461081"/>
    <w:rsid w:val="004677AF"/>
    <w:rsid w:val="004F7C75"/>
    <w:rsid w:val="005C0077"/>
    <w:rsid w:val="005F036D"/>
    <w:rsid w:val="006E40DD"/>
    <w:rsid w:val="006F18D0"/>
    <w:rsid w:val="00703FC3"/>
    <w:rsid w:val="007127D5"/>
    <w:rsid w:val="0074751F"/>
    <w:rsid w:val="007979E1"/>
    <w:rsid w:val="007D6760"/>
    <w:rsid w:val="008750AE"/>
    <w:rsid w:val="0088169E"/>
    <w:rsid w:val="00881B8C"/>
    <w:rsid w:val="0089096A"/>
    <w:rsid w:val="008D60C0"/>
    <w:rsid w:val="009219DA"/>
    <w:rsid w:val="0095690C"/>
    <w:rsid w:val="009B6768"/>
    <w:rsid w:val="009F3141"/>
    <w:rsid w:val="00AE4BF9"/>
    <w:rsid w:val="00B72CD0"/>
    <w:rsid w:val="00BA1C98"/>
    <w:rsid w:val="00C34255"/>
    <w:rsid w:val="00C93FE4"/>
    <w:rsid w:val="00CC0279"/>
    <w:rsid w:val="00DE3D70"/>
    <w:rsid w:val="00EB6AA6"/>
    <w:rsid w:val="00EF2E83"/>
    <w:rsid w:val="00EF3C26"/>
    <w:rsid w:val="00F5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768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76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768"/>
    <w:rPr>
      <w:rFonts w:ascii="Tahoma" w:eastAsia="Calibri" w:hAnsi="Tahoma" w:cs="Tahoma"/>
      <w:sz w:val="16"/>
      <w:szCs w:val="16"/>
      <w:lang w:val="es-ES" w:eastAsia="es-E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61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61081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461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081"/>
    <w:rPr>
      <w:rFonts w:ascii="Franklin Gothic Book" w:eastAsia="Calibri" w:hAnsi="Franklin Gothic Book" w:cs="Times New Roman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contabile02</cp:lastModifiedBy>
  <cp:revision>3</cp:revision>
  <cp:lastPrinted>2016-08-24T11:33:00Z</cp:lastPrinted>
  <dcterms:created xsi:type="dcterms:W3CDTF">2016-10-05T11:42:00Z</dcterms:created>
  <dcterms:modified xsi:type="dcterms:W3CDTF">2016-10-05T11:43:00Z</dcterms:modified>
</cp:coreProperties>
</file>